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6588B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7FC8D60" w14:textId="5D369939" w:rsidR="00BF023F" w:rsidRPr="000F6233" w:rsidRDefault="00593629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#104</w:t>
      </w:r>
      <w:r w:rsidR="00BF023F" w:rsidRPr="00BF023F">
        <w:rPr>
          <w:rFonts w:ascii="Arial" w:eastAsia="Batang" w:hAnsi="Arial" w:cs="Arial"/>
          <w:b/>
          <w:bCs/>
          <w:sz w:val="28"/>
          <w:szCs w:val="24"/>
        </w:rPr>
        <w:tab/>
      </w:r>
      <w:r w:rsidR="00BF023F" w:rsidRPr="00BF023F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5D73A7">
        <w:rPr>
          <w:rFonts w:ascii="Arial" w:eastAsia="Batang" w:hAnsi="Arial" w:cs="Arial"/>
          <w:b/>
          <w:bCs/>
          <w:sz w:val="28"/>
          <w:szCs w:val="24"/>
        </w:rPr>
        <w:t>210</w:t>
      </w:r>
      <w:r w:rsidR="0097510C" w:rsidRPr="0097510C">
        <w:rPr>
          <w:rFonts w:ascii="Arial" w:eastAsia="Batang" w:hAnsi="Arial" w:cs="Arial" w:hint="eastAsia"/>
          <w:b/>
          <w:bCs/>
          <w:sz w:val="28"/>
          <w:szCs w:val="24"/>
        </w:rPr>
        <w:t>2152</w:t>
      </w:r>
    </w:p>
    <w:p w14:paraId="3EC88586" w14:textId="49BC02CF" w:rsidR="00BF023F" w:rsidRPr="00BF023F" w:rsidRDefault="00593629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e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-Meeting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25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 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bookmarkStart w:id="0" w:name="_GoBack"/>
      <w:bookmarkEnd w:id="0"/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16D42C42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EE588E" w:rsidRPr="00EE588E">
        <w:rPr>
          <w:rFonts w:ascii="Arial" w:hAnsi="Arial" w:cs="Arial"/>
          <w:bCs/>
        </w:rPr>
        <w:t xml:space="preserve">LS </w:t>
      </w:r>
      <w:r w:rsidR="00593629">
        <w:rPr>
          <w:rFonts w:ascii="Arial" w:hAnsi="Arial" w:cs="Arial"/>
          <w:bCs/>
        </w:rPr>
        <w:t>on numerology for active DL and UL BWPs</w:t>
      </w:r>
    </w:p>
    <w:p w14:paraId="313764BC" w14:textId="4A0A434E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593629">
        <w:rPr>
          <w:rFonts w:ascii="Arial" w:hAnsi="Arial" w:cs="Arial"/>
          <w:bCs/>
        </w:rPr>
        <w:t>N/A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 xml:space="preserve">NR_newRAT-Core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72E13A42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RAN1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06C4E3CD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  <w:r w:rsidRPr="00BF023F">
        <w:rPr>
          <w:rFonts w:ascii="Arial" w:hAnsi="Arial" w:cs="Arial"/>
          <w:bCs/>
          <w:lang w:val="fr-FR"/>
        </w:rPr>
        <w:tab/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088F09BF" w:rsidR="005A56E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Cs/>
          <w:lang w:val="fr-FR"/>
        </w:rPr>
        <w:t>Pei-Kai Liao</w:t>
      </w:r>
    </w:p>
    <w:p w14:paraId="682E9C16" w14:textId="3D3DC551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 w:val="0"/>
          <w:bCs/>
          <w:lang w:val="fr-FR"/>
        </w:rPr>
        <w:t>pk.liao@mediatek.com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50F445" w14:textId="27F05214" w:rsidR="002913DB" w:rsidRDefault="001B728C" w:rsidP="002913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B542F">
        <w:rPr>
          <w:rFonts w:ascii="Arial" w:hAnsi="Arial" w:cs="Arial"/>
        </w:rPr>
        <w:t xml:space="preserve">has identified </w:t>
      </w:r>
      <w:r w:rsidR="007D5C27">
        <w:rPr>
          <w:rFonts w:ascii="Arial" w:hAnsi="Arial" w:cs="Arial"/>
        </w:rPr>
        <w:t>that there is inconsistency between the description of FG6-4 BWP adaptation with different numerology in TR38.822 and the</w:t>
      </w:r>
      <w:r w:rsidR="00E80383">
        <w:rPr>
          <w:rFonts w:ascii="Arial" w:hAnsi="Arial" w:cs="Arial"/>
        </w:rPr>
        <w:t xml:space="preserve"> definition of</w:t>
      </w:r>
      <w:r w:rsidR="007D5C27">
        <w:rPr>
          <w:rFonts w:ascii="Arial" w:hAnsi="Arial" w:cs="Arial"/>
        </w:rPr>
        <w:t xml:space="preserve"> UE capability parameter </w:t>
      </w:r>
      <w:r w:rsidR="007D5C27" w:rsidRPr="007D5C27">
        <w:rPr>
          <w:rFonts w:ascii="Arial" w:hAnsi="Arial" w:cs="Arial"/>
          <w:i/>
          <w:szCs w:val="18"/>
        </w:rPr>
        <w:t>bwp-DiffNumerology</w:t>
      </w:r>
      <w:r w:rsidR="007D5C27">
        <w:rPr>
          <w:rFonts w:ascii="Arial" w:hAnsi="Arial" w:cs="Arial"/>
        </w:rPr>
        <w:t xml:space="preserve"> in TS38.306. It triggers the discussion</w:t>
      </w:r>
      <w:r w:rsidR="00EC4775">
        <w:rPr>
          <w:rFonts w:ascii="Arial" w:hAnsi="Arial" w:cs="Arial"/>
        </w:rPr>
        <w:t xml:space="preserve"> for the following issue</w:t>
      </w:r>
      <w:r w:rsidR="00042EDF">
        <w:rPr>
          <w:rFonts w:ascii="Arial" w:hAnsi="Arial" w:cs="Arial"/>
        </w:rPr>
        <w:t xml:space="preserve"> in RAN1</w:t>
      </w:r>
      <w:r w:rsidR="007D5C27">
        <w:rPr>
          <w:rFonts w:ascii="Arial" w:hAnsi="Arial" w:cs="Arial"/>
        </w:rPr>
        <w:t>.</w:t>
      </w:r>
    </w:p>
    <w:p w14:paraId="312DCFD8" w14:textId="52F1B243" w:rsidR="001B728C" w:rsidRPr="00EC4775" w:rsidRDefault="00EC4775" w:rsidP="00EC4775">
      <w:pPr>
        <w:numPr>
          <w:ilvl w:val="0"/>
          <w:numId w:val="12"/>
        </w:numPr>
        <w:spacing w:after="120"/>
        <w:ind w:left="567" w:hanging="210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>Whether a UE can assume the same SCS and CP length for its active DL BWP and active UL BWP in a serving cell except for SUL</w:t>
      </w:r>
      <w:r w:rsidR="002E6EF8">
        <w:rPr>
          <w:rFonts w:ascii="Arial" w:hAnsi="Arial" w:cs="Arial"/>
        </w:rPr>
        <w:t xml:space="preserve"> at a given time</w:t>
      </w:r>
    </w:p>
    <w:p w14:paraId="2A617C67" w14:textId="540D22AA" w:rsidR="00BB0279" w:rsidRPr="007D5C27" w:rsidRDefault="007D5C27" w:rsidP="002913DB">
      <w:pPr>
        <w:spacing w:after="120"/>
        <w:rPr>
          <w:rFonts w:ascii="Arial" w:hAnsi="Arial" w:cs="Arial"/>
        </w:rPr>
      </w:pPr>
      <w:r w:rsidRPr="007D5C27">
        <w:rPr>
          <w:rFonts w:ascii="Arial" w:hAnsi="Arial" w:cs="Arial"/>
        </w:rPr>
        <w:t>After</w:t>
      </w:r>
      <w:r>
        <w:rPr>
          <w:rFonts w:ascii="Arial" w:hAnsi="Arial" w:cs="Arial"/>
        </w:rPr>
        <w:t xml:space="preserve"> discussion, RAN1 achieves the following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D5C27" w14:paraId="6F357928" w14:textId="77777777" w:rsidTr="007D5C27">
        <w:tc>
          <w:tcPr>
            <w:tcW w:w="9855" w:type="dxa"/>
          </w:tcPr>
          <w:p w14:paraId="6F0110C4" w14:textId="77777777" w:rsidR="000E5197" w:rsidRDefault="000E5197" w:rsidP="000E5197">
            <w:pPr>
              <w:wordWrap w:val="0"/>
              <w:rPr>
                <w:rFonts w:ascii="Arial" w:hAnsi="Arial" w:cs="Arial"/>
                <w:b/>
                <w:bCs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>Conclusion</w:t>
            </w:r>
          </w:p>
          <w:p w14:paraId="16ED21C5" w14:textId="77777777" w:rsidR="000E5197" w:rsidRDefault="000E5197" w:rsidP="000E5197">
            <w:pPr>
              <w:pStyle w:val="ListParagraph"/>
              <w:numPr>
                <w:ilvl w:val="0"/>
                <w:numId w:val="13"/>
              </w:numPr>
              <w:contextualSpacing w:val="0"/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It’s RAN1’s understanding that for both paired spectrum and unpaired spectrum UE may assume the same SCS and CP length for its active DL BWP and active UL BWP in a serving cell except for SUL at a given time</w:t>
            </w:r>
          </w:p>
          <w:p w14:paraId="6286FA19" w14:textId="6A48091B" w:rsidR="00C83E1B" w:rsidRPr="000E5197" w:rsidRDefault="000E5197" w:rsidP="000E5197">
            <w:pPr>
              <w:numPr>
                <w:ilvl w:val="1"/>
                <w:numId w:val="13"/>
              </w:numPr>
              <w:rPr>
                <w:rFonts w:ascii="Arial" w:eastAsia="Times New Roman" w:hAnsi="Arial" w:cs="Arial"/>
                <w:lang w:eastAsia="ko-KR"/>
              </w:rPr>
            </w:pPr>
            <w:r>
              <w:rPr>
                <w:rFonts w:ascii="Arial" w:eastAsia="Times New Roman" w:hAnsi="Arial" w:cs="Arial"/>
                <w:lang w:eastAsia="ko-KR"/>
              </w:rPr>
              <w:t>No RAN1 CR is needed</w:t>
            </w:r>
          </w:p>
        </w:tc>
      </w:tr>
    </w:tbl>
    <w:p w14:paraId="4985B5B4" w14:textId="77777777" w:rsidR="007D5C27" w:rsidRDefault="007D5C27">
      <w:pPr>
        <w:rPr>
          <w:rFonts w:ascii="Arial" w:hAnsi="Arial" w:cs="Arial"/>
          <w:iCs/>
        </w:rPr>
      </w:pPr>
    </w:p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3D09FBFA" w:rsidR="00463675" w:rsidRPr="0001304E" w:rsidRDefault="00CC7BE5" w:rsidP="00D371DF">
      <w:pPr>
        <w:spacing w:after="120"/>
        <w:rPr>
          <w:rFonts w:ascii="Arial" w:hAnsi="Arial" w:cs="Arial"/>
          <w:lang w:eastAsia="ko-KR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Pr="0001304E">
        <w:rPr>
          <w:rFonts w:ascii="Arial" w:hAnsi="Arial" w:cs="Arial"/>
        </w:rPr>
        <w:t xml:space="preserve"> asks RAN2 to </w:t>
      </w:r>
      <w:r w:rsidR="008D6935">
        <w:rPr>
          <w:rFonts w:ascii="Arial" w:hAnsi="Arial" w:cs="Arial"/>
        </w:rPr>
        <w:t xml:space="preserve">take the above information into considerations for Rel-15/16 maintenance works and it’s up to RAN2 to decide </w:t>
      </w:r>
      <w:r w:rsidR="008D6935">
        <w:rPr>
          <w:rFonts w:ascii="Arial" w:eastAsia="Times New Roman" w:hAnsi="Arial" w:cs="Arial"/>
          <w:lang w:eastAsia="ko-KR"/>
        </w:rPr>
        <w:t>whether/how to clarify the definition of UE capability parameter</w:t>
      </w:r>
      <w:r w:rsidR="008D6935">
        <w:rPr>
          <w:rStyle w:val="apple-converted-space"/>
          <w:rFonts w:ascii="Arial" w:eastAsia="Times New Roman" w:hAnsi="Arial" w:cs="Arial"/>
          <w:lang w:eastAsia="ko-KR"/>
        </w:rPr>
        <w:t> </w:t>
      </w:r>
      <w:r w:rsidR="008D6935">
        <w:rPr>
          <w:rFonts w:ascii="Arial" w:eastAsia="Times New Roman" w:hAnsi="Arial" w:cs="Arial"/>
          <w:i/>
          <w:iCs/>
          <w:lang w:eastAsia="ko-KR"/>
        </w:rPr>
        <w:t>bwp-DiffNumerology</w:t>
      </w:r>
      <w:r w:rsidR="008D6935">
        <w:rPr>
          <w:rStyle w:val="apple-converted-space"/>
          <w:rFonts w:ascii="Arial" w:eastAsia="Times New Roman" w:hAnsi="Arial" w:cs="Arial"/>
          <w:lang w:eastAsia="ko-KR"/>
        </w:rPr>
        <w:t> </w:t>
      </w:r>
      <w:r w:rsidR="008D6935">
        <w:rPr>
          <w:rFonts w:ascii="Arial" w:eastAsia="Times New Roman" w:hAnsi="Arial" w:cs="Arial"/>
          <w:lang w:eastAsia="ko-KR"/>
        </w:rPr>
        <w:t>in Rel-15 &amp; Rel-16 based on the above conclusion</w:t>
      </w:r>
      <w:r w:rsidRPr="0001304E">
        <w:rPr>
          <w:rFonts w:ascii="Arial" w:hAnsi="Arial" w:cs="Arial"/>
        </w:rPr>
        <w:t>.</w:t>
      </w:r>
    </w:p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4BEB35B7" w14:textId="3A23CEF2" w:rsidR="005A56E0" w:rsidRDefault="00AA5FF0" w:rsidP="00CC7BE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104bis </w:t>
      </w:r>
      <w:r>
        <w:rPr>
          <w:rFonts w:ascii="Arial" w:hAnsi="Arial" w:cs="Arial"/>
          <w:bCs/>
        </w:rPr>
        <w:tab/>
        <w:t>12 – 20 April 2021</w:t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779E">
        <w:rPr>
          <w:rFonts w:ascii="Arial" w:hAnsi="Arial" w:cs="Arial"/>
          <w:bCs/>
        </w:rPr>
        <w:tab/>
        <w:t xml:space="preserve">     </w:t>
      </w:r>
      <w:r>
        <w:rPr>
          <w:rFonts w:ascii="Arial" w:hAnsi="Arial" w:cs="Arial"/>
          <w:bCs/>
        </w:rPr>
        <w:t>e-Meeting</w:t>
      </w:r>
    </w:p>
    <w:p w14:paraId="4BA247E7" w14:textId="154F74F3" w:rsidR="00EE588E" w:rsidRDefault="001B728C" w:rsidP="0057779E">
      <w:pPr>
        <w:tabs>
          <w:tab w:val="left" w:pos="4111"/>
        </w:tabs>
        <w:spacing w:after="120"/>
        <w:ind w:left="2268" w:hanging="22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AA5FF0">
        <w:rPr>
          <w:rFonts w:ascii="Arial" w:hAnsi="Arial" w:cs="Arial"/>
          <w:bCs/>
        </w:rPr>
        <w:t>RAN WG1 Meeting 105</w:t>
      </w:r>
      <w:r w:rsidR="00F25E06">
        <w:rPr>
          <w:rFonts w:ascii="Arial" w:hAnsi="Arial" w:cs="Arial"/>
          <w:bCs/>
        </w:rPr>
        <w:tab/>
      </w:r>
      <w:r w:rsidR="00AA5FF0">
        <w:rPr>
          <w:rFonts w:ascii="Arial" w:hAnsi="Arial" w:cs="Arial"/>
          <w:bCs/>
        </w:rPr>
        <w:t>19 – 27 May 2021</w:t>
      </w:r>
      <w:r w:rsidR="00EE588E" w:rsidRPr="00EE588E">
        <w:rPr>
          <w:rFonts w:ascii="Arial" w:hAnsi="Arial" w:cs="Arial"/>
          <w:bCs/>
        </w:rPr>
        <w:t xml:space="preserve"> </w:t>
      </w:r>
      <w:r w:rsidR="00EE588E" w:rsidRPr="00EE588E">
        <w:rPr>
          <w:rFonts w:ascii="Arial" w:hAnsi="Arial" w:cs="Arial"/>
          <w:bCs/>
        </w:rPr>
        <w:tab/>
        <w:t xml:space="preserve"> </w:t>
      </w:r>
      <w:r w:rsidR="00AA5FF0">
        <w:rPr>
          <w:rFonts w:ascii="Arial" w:hAnsi="Arial" w:cs="Arial"/>
          <w:bCs/>
        </w:rPr>
        <w:tab/>
      </w:r>
      <w:r w:rsidR="00AA5FF0">
        <w:rPr>
          <w:rFonts w:ascii="Arial" w:hAnsi="Arial" w:cs="Arial"/>
          <w:bCs/>
        </w:rPr>
        <w:tab/>
        <w:t xml:space="preserve">                  e-Meeting</w:t>
      </w:r>
    </w:p>
    <w:p w14:paraId="20819317" w14:textId="77777777" w:rsidR="00CC7BE5" w:rsidRPr="00CC7BE5" w:rsidRDefault="00CC7BE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CC7BE5" w:rsidRPr="00CC7B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74231" w14:textId="77777777" w:rsidR="00F80C36" w:rsidRDefault="00F80C36">
      <w:r>
        <w:separator/>
      </w:r>
    </w:p>
  </w:endnote>
  <w:endnote w:type="continuationSeparator" w:id="0">
    <w:p w14:paraId="3885CA63" w14:textId="77777777" w:rsidR="00F80C36" w:rsidRDefault="00F8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50FAE" w14:textId="77777777" w:rsidR="00F80C36" w:rsidRDefault="00F80C36">
      <w:r>
        <w:separator/>
      </w:r>
    </w:p>
  </w:footnote>
  <w:footnote w:type="continuationSeparator" w:id="0">
    <w:p w14:paraId="665F79DC" w14:textId="77777777" w:rsidR="00F80C36" w:rsidRDefault="00F80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951FB"/>
    <w:multiLevelType w:val="multilevel"/>
    <w:tmpl w:val="96BE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B0B10"/>
    <w:multiLevelType w:val="hybridMultilevel"/>
    <w:tmpl w:val="4F68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  <w:num w:numId="11">
    <w:abstractNumId w:val="13"/>
  </w:num>
  <w:num w:numId="12">
    <w:abstractNumId w:val="12"/>
  </w:num>
  <w:num w:numId="13">
    <w:abstractNumId w:val="9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2EDF"/>
    <w:rsid w:val="00043DEA"/>
    <w:rsid w:val="000610B8"/>
    <w:rsid w:val="00066567"/>
    <w:rsid w:val="000722D9"/>
    <w:rsid w:val="00095EA0"/>
    <w:rsid w:val="000A45B4"/>
    <w:rsid w:val="000E1E59"/>
    <w:rsid w:val="000E5197"/>
    <w:rsid w:val="000E7C7D"/>
    <w:rsid w:val="000F6233"/>
    <w:rsid w:val="001375EB"/>
    <w:rsid w:val="00137867"/>
    <w:rsid w:val="00145796"/>
    <w:rsid w:val="00146CEA"/>
    <w:rsid w:val="00150615"/>
    <w:rsid w:val="00155337"/>
    <w:rsid w:val="001606BD"/>
    <w:rsid w:val="0016710B"/>
    <w:rsid w:val="00172280"/>
    <w:rsid w:val="00172E98"/>
    <w:rsid w:val="0019672C"/>
    <w:rsid w:val="001B51B0"/>
    <w:rsid w:val="001B728C"/>
    <w:rsid w:val="001C044F"/>
    <w:rsid w:val="001D5FE8"/>
    <w:rsid w:val="001F78C1"/>
    <w:rsid w:val="0021067F"/>
    <w:rsid w:val="00225F31"/>
    <w:rsid w:val="00271048"/>
    <w:rsid w:val="00276057"/>
    <w:rsid w:val="00286F03"/>
    <w:rsid w:val="002874AE"/>
    <w:rsid w:val="002913DB"/>
    <w:rsid w:val="00291D7D"/>
    <w:rsid w:val="002A04DC"/>
    <w:rsid w:val="002B2A11"/>
    <w:rsid w:val="002C3818"/>
    <w:rsid w:val="002D1333"/>
    <w:rsid w:val="002E6EF8"/>
    <w:rsid w:val="002F1884"/>
    <w:rsid w:val="0031284C"/>
    <w:rsid w:val="00313031"/>
    <w:rsid w:val="00324F4B"/>
    <w:rsid w:val="003E15E6"/>
    <w:rsid w:val="0040434C"/>
    <w:rsid w:val="004348A7"/>
    <w:rsid w:val="00443C27"/>
    <w:rsid w:val="00445CF3"/>
    <w:rsid w:val="00456E91"/>
    <w:rsid w:val="00463675"/>
    <w:rsid w:val="00466C9E"/>
    <w:rsid w:val="0049039C"/>
    <w:rsid w:val="004D58BF"/>
    <w:rsid w:val="004D7E66"/>
    <w:rsid w:val="004E2BFC"/>
    <w:rsid w:val="004F40A3"/>
    <w:rsid w:val="005079D2"/>
    <w:rsid w:val="00515B62"/>
    <w:rsid w:val="005170D4"/>
    <w:rsid w:val="00544D5D"/>
    <w:rsid w:val="00572AFD"/>
    <w:rsid w:val="00575F51"/>
    <w:rsid w:val="0057779E"/>
    <w:rsid w:val="005822AA"/>
    <w:rsid w:val="00593629"/>
    <w:rsid w:val="00594129"/>
    <w:rsid w:val="005969C1"/>
    <w:rsid w:val="00597D2A"/>
    <w:rsid w:val="005A3D42"/>
    <w:rsid w:val="005A56E0"/>
    <w:rsid w:val="005B4E67"/>
    <w:rsid w:val="005D62FD"/>
    <w:rsid w:val="005D73A7"/>
    <w:rsid w:val="005E0F69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80437"/>
    <w:rsid w:val="006841F6"/>
    <w:rsid w:val="00695C24"/>
    <w:rsid w:val="006A0095"/>
    <w:rsid w:val="006C7883"/>
    <w:rsid w:val="006D028E"/>
    <w:rsid w:val="006D034A"/>
    <w:rsid w:val="006F5001"/>
    <w:rsid w:val="0070366D"/>
    <w:rsid w:val="00711148"/>
    <w:rsid w:val="0071612A"/>
    <w:rsid w:val="0074205C"/>
    <w:rsid w:val="00772E5A"/>
    <w:rsid w:val="00775065"/>
    <w:rsid w:val="00783E00"/>
    <w:rsid w:val="00791B2D"/>
    <w:rsid w:val="00793AD8"/>
    <w:rsid w:val="007C0AF6"/>
    <w:rsid w:val="007C100A"/>
    <w:rsid w:val="007C4172"/>
    <w:rsid w:val="007C48AC"/>
    <w:rsid w:val="007D5C27"/>
    <w:rsid w:val="007E310F"/>
    <w:rsid w:val="007E6F91"/>
    <w:rsid w:val="00803A85"/>
    <w:rsid w:val="00804F12"/>
    <w:rsid w:val="00820B1E"/>
    <w:rsid w:val="00823CB9"/>
    <w:rsid w:val="00825CE3"/>
    <w:rsid w:val="00845B68"/>
    <w:rsid w:val="00851CB3"/>
    <w:rsid w:val="008748E2"/>
    <w:rsid w:val="00891FBE"/>
    <w:rsid w:val="008944D4"/>
    <w:rsid w:val="008A7A7E"/>
    <w:rsid w:val="008B542F"/>
    <w:rsid w:val="008B54EB"/>
    <w:rsid w:val="008D1113"/>
    <w:rsid w:val="008D6935"/>
    <w:rsid w:val="009066C6"/>
    <w:rsid w:val="00923E7C"/>
    <w:rsid w:val="00927E1F"/>
    <w:rsid w:val="00930D67"/>
    <w:rsid w:val="00963359"/>
    <w:rsid w:val="0097510C"/>
    <w:rsid w:val="00993EC6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A36FD"/>
    <w:rsid w:val="00AA5FF0"/>
    <w:rsid w:val="00AC556D"/>
    <w:rsid w:val="00AD3E2A"/>
    <w:rsid w:val="00AE5B09"/>
    <w:rsid w:val="00B052A2"/>
    <w:rsid w:val="00B15738"/>
    <w:rsid w:val="00B32B50"/>
    <w:rsid w:val="00B3577B"/>
    <w:rsid w:val="00B43CD8"/>
    <w:rsid w:val="00B710A7"/>
    <w:rsid w:val="00B74AA0"/>
    <w:rsid w:val="00B84FA7"/>
    <w:rsid w:val="00B9441E"/>
    <w:rsid w:val="00BA577B"/>
    <w:rsid w:val="00BB0279"/>
    <w:rsid w:val="00BC3AF9"/>
    <w:rsid w:val="00BC637F"/>
    <w:rsid w:val="00BD3FB7"/>
    <w:rsid w:val="00BD626F"/>
    <w:rsid w:val="00BD687F"/>
    <w:rsid w:val="00BE2EBB"/>
    <w:rsid w:val="00BE4406"/>
    <w:rsid w:val="00BF023F"/>
    <w:rsid w:val="00C027B1"/>
    <w:rsid w:val="00C160C6"/>
    <w:rsid w:val="00C366D5"/>
    <w:rsid w:val="00C607C9"/>
    <w:rsid w:val="00C66700"/>
    <w:rsid w:val="00C75984"/>
    <w:rsid w:val="00C83E1B"/>
    <w:rsid w:val="00C94CF0"/>
    <w:rsid w:val="00CA10A0"/>
    <w:rsid w:val="00CC7BE5"/>
    <w:rsid w:val="00CE4ABB"/>
    <w:rsid w:val="00CF5F33"/>
    <w:rsid w:val="00D22B0E"/>
    <w:rsid w:val="00D23DB9"/>
    <w:rsid w:val="00D35516"/>
    <w:rsid w:val="00D371DF"/>
    <w:rsid w:val="00D70ABE"/>
    <w:rsid w:val="00D77C84"/>
    <w:rsid w:val="00D86237"/>
    <w:rsid w:val="00DA2CCE"/>
    <w:rsid w:val="00DD4044"/>
    <w:rsid w:val="00DD6A83"/>
    <w:rsid w:val="00E337AD"/>
    <w:rsid w:val="00E33C68"/>
    <w:rsid w:val="00E35DB2"/>
    <w:rsid w:val="00E402DF"/>
    <w:rsid w:val="00E520B0"/>
    <w:rsid w:val="00E67E93"/>
    <w:rsid w:val="00E7156E"/>
    <w:rsid w:val="00E722B5"/>
    <w:rsid w:val="00E73C24"/>
    <w:rsid w:val="00E80383"/>
    <w:rsid w:val="00EA0B07"/>
    <w:rsid w:val="00EB190B"/>
    <w:rsid w:val="00EC2732"/>
    <w:rsid w:val="00EC4775"/>
    <w:rsid w:val="00EC6941"/>
    <w:rsid w:val="00ED16D9"/>
    <w:rsid w:val="00EE588E"/>
    <w:rsid w:val="00EE6D5C"/>
    <w:rsid w:val="00EF0C7D"/>
    <w:rsid w:val="00F23AF4"/>
    <w:rsid w:val="00F25E06"/>
    <w:rsid w:val="00F31D6D"/>
    <w:rsid w:val="00F33B7D"/>
    <w:rsid w:val="00F36A82"/>
    <w:rsid w:val="00F71267"/>
    <w:rsid w:val="00F80C36"/>
    <w:rsid w:val="00FA0E9A"/>
    <w:rsid w:val="00FA3635"/>
    <w:rsid w:val="00FA54DA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7D5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D6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2021-02-05T03:00:00Z</dcterms:created>
  <dcterms:modified xsi:type="dcterms:W3CDTF">2021-02-05T03:00:00Z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C:\Users\Samsung\AppData\Local\Temp\Temp2_R1-1808168.zip\R1-1808168(R2-1810936).docx</vt:lpwstr>
  </property>
</Properties>
</file>